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B49" w:rsidRDefault="00E73FDA" w:rsidP="00E73FDA">
      <w:pPr>
        <w:jc w:val="center"/>
        <w:rPr>
          <w:b/>
          <w:sz w:val="44"/>
        </w:rPr>
      </w:pPr>
      <w:r w:rsidRPr="00E73FDA">
        <w:rPr>
          <w:rFonts w:hint="eastAsia"/>
          <w:b/>
          <w:sz w:val="44"/>
        </w:rPr>
        <w:t>资产管理平台资产清查功能使用</w:t>
      </w:r>
      <w:r>
        <w:rPr>
          <w:rFonts w:hint="eastAsia"/>
          <w:b/>
          <w:sz w:val="44"/>
        </w:rPr>
        <w:t>说明</w:t>
      </w:r>
    </w:p>
    <w:p w:rsidR="00E73FDA" w:rsidRDefault="00E73FDA" w:rsidP="00E73FDA">
      <w:pPr>
        <w:jc w:val="center"/>
        <w:rPr>
          <w:b/>
        </w:rPr>
      </w:pPr>
    </w:p>
    <w:p w:rsidR="00E73FDA" w:rsidRDefault="00E73FDA" w:rsidP="003C3615">
      <w:pPr>
        <w:ind w:firstLine="420"/>
        <w:jc w:val="left"/>
        <w:rPr>
          <w:sz w:val="24"/>
        </w:rPr>
      </w:pPr>
      <w:r w:rsidRPr="00E73FDA">
        <w:rPr>
          <w:rFonts w:hint="eastAsia"/>
          <w:sz w:val="24"/>
        </w:rPr>
        <w:t>为了</w:t>
      </w:r>
      <w:r>
        <w:rPr>
          <w:rFonts w:hint="eastAsia"/>
          <w:sz w:val="24"/>
        </w:rPr>
        <w:t>规范我校</w:t>
      </w:r>
      <w:r w:rsidRPr="00E73FDA">
        <w:rPr>
          <w:rFonts w:hint="eastAsia"/>
          <w:sz w:val="24"/>
        </w:rPr>
        <w:t>资产清查</w:t>
      </w:r>
      <w:r>
        <w:rPr>
          <w:rFonts w:hint="eastAsia"/>
          <w:sz w:val="24"/>
        </w:rPr>
        <w:t>工作，</w:t>
      </w:r>
      <w:r w:rsidR="00570CB8">
        <w:rPr>
          <w:rFonts w:hint="eastAsia"/>
          <w:sz w:val="24"/>
        </w:rPr>
        <w:t>充分</w:t>
      </w:r>
      <w:r w:rsidR="00570CB8" w:rsidRPr="00AD3551">
        <w:rPr>
          <w:rFonts w:ascii="宋体" w:hAnsi="宋体"/>
          <w:sz w:val="24"/>
        </w:rPr>
        <w:t>利用已有的资产</w:t>
      </w:r>
      <w:r w:rsidR="00570CB8">
        <w:rPr>
          <w:rFonts w:ascii="宋体" w:hAnsi="宋体"/>
          <w:sz w:val="24"/>
        </w:rPr>
        <w:t>数据资源和校园网络资源，提高准确率</w:t>
      </w:r>
      <w:r w:rsidR="00570CB8">
        <w:rPr>
          <w:rFonts w:ascii="宋体" w:hAnsi="宋体" w:hint="eastAsia"/>
          <w:sz w:val="24"/>
        </w:rPr>
        <w:t>和</w:t>
      </w:r>
      <w:r w:rsidR="00570CB8">
        <w:rPr>
          <w:rFonts w:ascii="宋体" w:hAnsi="宋体"/>
          <w:sz w:val="24"/>
        </w:rPr>
        <w:t>工作效率，降低劳动强度</w:t>
      </w:r>
      <w:r w:rsidR="00570CB8">
        <w:rPr>
          <w:rFonts w:ascii="宋体" w:hAnsi="宋体" w:hint="eastAsia"/>
          <w:sz w:val="24"/>
        </w:rPr>
        <w:t>，</w:t>
      </w:r>
      <w:r>
        <w:rPr>
          <w:rFonts w:hint="eastAsia"/>
          <w:sz w:val="24"/>
        </w:rPr>
        <w:t>确保国有资产账目的完整、准确和真实，</w:t>
      </w:r>
      <w:r w:rsidR="003C3615">
        <w:rPr>
          <w:rFonts w:hint="eastAsia"/>
          <w:sz w:val="24"/>
        </w:rPr>
        <w:t>特将</w:t>
      </w:r>
      <w:r w:rsidR="004B6A9A">
        <w:rPr>
          <w:rFonts w:hint="eastAsia"/>
          <w:sz w:val="24"/>
        </w:rPr>
        <w:t>资产管理平台中</w:t>
      </w:r>
      <w:r w:rsidR="003C3615">
        <w:rPr>
          <w:rFonts w:hint="eastAsia"/>
          <w:sz w:val="24"/>
        </w:rPr>
        <w:t>资产清查功能的操作步骤进行说明。</w:t>
      </w:r>
      <w:r w:rsidR="004B6A9A">
        <w:rPr>
          <w:rFonts w:hint="eastAsia"/>
          <w:sz w:val="24"/>
        </w:rPr>
        <w:t>（</w:t>
      </w:r>
      <w:r w:rsidR="00570CB8">
        <w:rPr>
          <w:rFonts w:hint="eastAsia"/>
          <w:sz w:val="24"/>
        </w:rPr>
        <w:t>以仪器设备系统为例，家具系统参照执行</w:t>
      </w:r>
      <w:r w:rsidR="00872995">
        <w:rPr>
          <w:rFonts w:hint="eastAsia"/>
          <w:sz w:val="24"/>
        </w:rPr>
        <w:t>，</w:t>
      </w:r>
      <w:r w:rsidR="00D753AB">
        <w:rPr>
          <w:rFonts w:hint="eastAsia"/>
          <w:sz w:val="24"/>
        </w:rPr>
        <w:t>本次清查不涉及</w:t>
      </w:r>
      <w:r w:rsidR="00872995">
        <w:rPr>
          <w:rFonts w:hint="eastAsia"/>
          <w:sz w:val="24"/>
        </w:rPr>
        <w:t>低值耐用品。</w:t>
      </w:r>
      <w:r w:rsidR="004B6A9A">
        <w:rPr>
          <w:rFonts w:hint="eastAsia"/>
          <w:sz w:val="24"/>
        </w:rPr>
        <w:t>）</w:t>
      </w:r>
    </w:p>
    <w:p w:rsidR="004B6A9A" w:rsidRDefault="004B6A9A" w:rsidP="003C3615">
      <w:pPr>
        <w:ind w:firstLine="420"/>
        <w:jc w:val="left"/>
        <w:rPr>
          <w:sz w:val="24"/>
        </w:rPr>
      </w:pPr>
    </w:p>
    <w:p w:rsidR="00570CB8" w:rsidRPr="00570CB8" w:rsidRDefault="003C3615" w:rsidP="00570CB8">
      <w:pPr>
        <w:pStyle w:val="a4"/>
        <w:numPr>
          <w:ilvl w:val="0"/>
          <w:numId w:val="1"/>
        </w:numPr>
        <w:ind w:firstLineChars="0"/>
        <w:jc w:val="left"/>
        <w:rPr>
          <w:sz w:val="24"/>
        </w:rPr>
      </w:pPr>
      <w:r w:rsidRPr="004F4759">
        <w:rPr>
          <w:rFonts w:hint="eastAsia"/>
          <w:b/>
          <w:sz w:val="24"/>
        </w:rPr>
        <w:t>账目修改</w:t>
      </w:r>
      <w:r w:rsidRPr="00570CB8">
        <w:rPr>
          <w:rFonts w:hint="eastAsia"/>
          <w:sz w:val="24"/>
        </w:rPr>
        <w:t>：</w:t>
      </w:r>
    </w:p>
    <w:p w:rsidR="00570CB8" w:rsidRDefault="00570CB8" w:rsidP="00570CB8">
      <w:pPr>
        <w:spacing w:line="288" w:lineRule="auto"/>
        <w:ind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</w:t>
      </w:r>
      <w:r w:rsidRPr="00910BA3">
        <w:rPr>
          <w:rFonts w:asciiTheme="minorEastAsia" w:hAnsiTheme="minorEastAsia" w:hint="eastAsia"/>
          <w:sz w:val="24"/>
          <w:szCs w:val="24"/>
        </w:rPr>
        <w:t>各部门</w:t>
      </w:r>
      <w:r>
        <w:rPr>
          <w:rFonts w:asciiTheme="minorEastAsia" w:hAnsiTheme="minorEastAsia" w:hint="eastAsia"/>
          <w:sz w:val="24"/>
          <w:szCs w:val="24"/>
        </w:rPr>
        <w:t>使用</w:t>
      </w:r>
      <w:r w:rsidRPr="00910BA3">
        <w:rPr>
          <w:rFonts w:asciiTheme="minorEastAsia" w:hAnsiTheme="minorEastAsia" w:hint="eastAsia"/>
          <w:sz w:val="24"/>
          <w:szCs w:val="24"/>
        </w:rPr>
        <w:t>独立“用户名”和“密码”登录系统；</w:t>
      </w:r>
    </w:p>
    <w:p w:rsidR="00570CB8" w:rsidRPr="00910BA3" w:rsidRDefault="00570CB8" w:rsidP="004A642B">
      <w:pPr>
        <w:spacing w:line="288" w:lineRule="auto"/>
        <w:ind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（2）在“资产管理”选项中点击“仪器设备”，进入仪器设备管理系统。在“</w:t>
      </w:r>
      <w:r w:rsidR="004A642B">
        <w:rPr>
          <w:rFonts w:asciiTheme="minorEastAsia" w:hAnsiTheme="minorEastAsia" w:hint="eastAsia"/>
          <w:sz w:val="24"/>
          <w:szCs w:val="24"/>
        </w:rPr>
        <w:t>账目修改</w:t>
      </w:r>
      <w:r>
        <w:rPr>
          <w:rFonts w:asciiTheme="minorEastAsia" w:hAnsiTheme="minorEastAsia" w:hint="eastAsia"/>
          <w:sz w:val="24"/>
          <w:szCs w:val="24"/>
        </w:rPr>
        <w:t>”选项中点击“</w:t>
      </w:r>
      <w:r w:rsidR="004A642B">
        <w:rPr>
          <w:rFonts w:asciiTheme="minorEastAsia" w:hAnsiTheme="minorEastAsia" w:hint="eastAsia"/>
          <w:sz w:val="24"/>
          <w:szCs w:val="24"/>
        </w:rPr>
        <w:t>在账修改</w:t>
      </w:r>
      <w:r>
        <w:rPr>
          <w:rFonts w:asciiTheme="minorEastAsia" w:hAnsiTheme="minorEastAsia" w:hint="eastAsia"/>
          <w:sz w:val="24"/>
          <w:szCs w:val="24"/>
        </w:rPr>
        <w:t>”</w:t>
      </w:r>
      <w:r w:rsidR="004A642B">
        <w:rPr>
          <w:rFonts w:asciiTheme="minorEastAsia" w:hAnsiTheme="minorEastAsia" w:hint="eastAsia"/>
          <w:sz w:val="24"/>
          <w:szCs w:val="24"/>
        </w:rPr>
        <w:t>，选择“浏览修改”</w:t>
      </w:r>
      <w:r w:rsidRPr="00910BA3">
        <w:rPr>
          <w:rFonts w:asciiTheme="minorEastAsia" w:hAnsiTheme="minorEastAsia" w:hint="eastAsia"/>
          <w:sz w:val="24"/>
          <w:szCs w:val="24"/>
        </w:rPr>
        <w:t>，见下图：</w:t>
      </w:r>
    </w:p>
    <w:p w:rsidR="003C3615" w:rsidRPr="00570CB8" w:rsidRDefault="00570CB8" w:rsidP="00570CB8">
      <w:pPr>
        <w:pStyle w:val="a4"/>
        <w:ind w:left="780" w:firstLineChars="0" w:firstLine="0"/>
        <w:jc w:val="left"/>
        <w:rPr>
          <w:sz w:val="24"/>
        </w:rPr>
      </w:pPr>
      <w:r w:rsidRPr="00570CB8">
        <w:rPr>
          <w:rFonts w:hint="eastAsia"/>
          <w:szCs w:val="21"/>
        </w:rPr>
        <w:t xml:space="preserve"> </w:t>
      </w:r>
    </w:p>
    <w:p w:rsidR="00654B49" w:rsidRDefault="00654B49">
      <w:r>
        <w:rPr>
          <w:rFonts w:hint="eastAsia"/>
          <w:noProof/>
        </w:rPr>
        <w:drawing>
          <wp:inline distT="0" distB="0" distL="0" distR="0">
            <wp:extent cx="5476875" cy="221848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404" cy="2225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42B" w:rsidRPr="004A642B" w:rsidRDefault="004A642B" w:rsidP="004A642B">
      <w:pPr>
        <w:ind w:firstLineChars="200" w:firstLine="480"/>
        <w:jc w:val="left"/>
        <w:rPr>
          <w:sz w:val="24"/>
        </w:rPr>
      </w:pPr>
      <w:r w:rsidRPr="004A642B">
        <w:rPr>
          <w:rFonts w:asciiTheme="minorEastAsia" w:hAnsiTheme="minorEastAsia" w:hint="eastAsia"/>
          <w:sz w:val="24"/>
          <w:szCs w:val="24"/>
        </w:rPr>
        <w:t>（3）点击“执行查询”进入修改界面，见下图：</w:t>
      </w:r>
    </w:p>
    <w:p w:rsidR="00654B49" w:rsidRDefault="00654B49"/>
    <w:p w:rsidR="00D62046" w:rsidRDefault="00654B49">
      <w:r>
        <w:rPr>
          <w:noProof/>
        </w:rPr>
        <w:drawing>
          <wp:inline distT="0" distB="0" distL="0" distR="0">
            <wp:extent cx="5476875" cy="1729947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9458" cy="1730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A9A" w:rsidRDefault="004B6A9A" w:rsidP="004A642B">
      <w:pPr>
        <w:ind w:firstLineChars="200" w:firstLine="420"/>
        <w:jc w:val="left"/>
        <w:rPr>
          <w:szCs w:val="21"/>
        </w:rPr>
      </w:pPr>
      <w:r w:rsidRPr="004B6A9A">
        <w:rPr>
          <w:rFonts w:asciiTheme="minorEastAsia" w:hAnsiTheme="minorEastAsia" w:hint="eastAsia"/>
          <w:szCs w:val="21"/>
        </w:rPr>
        <w:t>●</w:t>
      </w: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hint="eastAsia"/>
          <w:szCs w:val="21"/>
        </w:rPr>
        <w:t>根据清查的具体情况，对“现状”、“领用人”、“存放地点”等信息进行修改。</w:t>
      </w:r>
    </w:p>
    <w:p w:rsidR="004B6A9A" w:rsidRDefault="004B6A9A" w:rsidP="004A642B">
      <w:pPr>
        <w:ind w:firstLineChars="200" w:firstLine="420"/>
        <w:jc w:val="left"/>
        <w:rPr>
          <w:szCs w:val="21"/>
        </w:rPr>
      </w:pPr>
      <w:r w:rsidRPr="004B6A9A">
        <w:rPr>
          <w:rFonts w:asciiTheme="minorEastAsia" w:hAnsiTheme="minorEastAsia" w:hint="eastAsia"/>
          <w:szCs w:val="21"/>
        </w:rPr>
        <w:t>●</w:t>
      </w: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hint="eastAsia"/>
          <w:szCs w:val="21"/>
        </w:rPr>
        <w:t>“现状”栏目，</w:t>
      </w:r>
      <w:r w:rsidR="005D2594">
        <w:rPr>
          <w:rFonts w:hint="eastAsia"/>
          <w:szCs w:val="21"/>
        </w:rPr>
        <w:t>只</w:t>
      </w:r>
      <w:r>
        <w:rPr>
          <w:rFonts w:hint="eastAsia"/>
          <w:szCs w:val="21"/>
        </w:rPr>
        <w:t>在</w:t>
      </w:r>
      <w:r w:rsidR="005D2594">
        <w:rPr>
          <w:rFonts w:hint="eastAsia"/>
          <w:szCs w:val="21"/>
        </w:rPr>
        <w:t>以下四项中选填</w:t>
      </w:r>
      <w:r>
        <w:rPr>
          <w:rFonts w:hint="eastAsia"/>
          <w:szCs w:val="21"/>
        </w:rPr>
        <w:t>“</w:t>
      </w: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在用”、“</w:t>
      </w:r>
      <w:r>
        <w:rPr>
          <w:rFonts w:hint="eastAsia"/>
          <w:szCs w:val="21"/>
        </w:rPr>
        <w:t>2.</w:t>
      </w:r>
      <w:r w:rsidR="005D2594">
        <w:rPr>
          <w:rFonts w:hint="eastAsia"/>
          <w:szCs w:val="21"/>
        </w:rPr>
        <w:t>不需用”、“</w:t>
      </w:r>
      <w:r w:rsidR="005D2594">
        <w:rPr>
          <w:rFonts w:hint="eastAsia"/>
          <w:szCs w:val="21"/>
        </w:rPr>
        <w:t>3.</w:t>
      </w:r>
      <w:r w:rsidR="005D2594">
        <w:rPr>
          <w:rFonts w:hint="eastAsia"/>
          <w:szCs w:val="21"/>
        </w:rPr>
        <w:t>毁坏不能用”、“</w:t>
      </w:r>
      <w:r w:rsidR="005D2594">
        <w:rPr>
          <w:rFonts w:hint="eastAsia"/>
          <w:szCs w:val="21"/>
        </w:rPr>
        <w:t>E.</w:t>
      </w:r>
      <w:r w:rsidR="005D2594">
        <w:rPr>
          <w:rFonts w:hint="eastAsia"/>
          <w:szCs w:val="21"/>
        </w:rPr>
        <w:t>盘亏”</w:t>
      </w:r>
      <w:r w:rsidR="005D2594">
        <w:rPr>
          <w:rFonts w:hint="eastAsia"/>
          <w:szCs w:val="21"/>
        </w:rPr>
        <w:t xml:space="preserve"> </w:t>
      </w:r>
      <w:r w:rsidR="005D2594">
        <w:rPr>
          <w:rFonts w:hint="eastAsia"/>
          <w:szCs w:val="21"/>
        </w:rPr>
        <w:t>。</w:t>
      </w:r>
    </w:p>
    <w:p w:rsidR="004A642B" w:rsidRPr="004A642B" w:rsidRDefault="004B6A9A" w:rsidP="004A642B">
      <w:pPr>
        <w:ind w:firstLineChars="200" w:firstLine="420"/>
        <w:jc w:val="left"/>
        <w:rPr>
          <w:sz w:val="24"/>
        </w:rPr>
      </w:pPr>
      <w:r w:rsidRPr="004B6A9A">
        <w:rPr>
          <w:rFonts w:asciiTheme="minorEastAsia" w:hAnsiTheme="minorEastAsia" w:hint="eastAsia"/>
          <w:szCs w:val="21"/>
        </w:rPr>
        <w:t>●</w:t>
      </w:r>
      <w:r w:rsidR="005D2594">
        <w:rPr>
          <w:rFonts w:asciiTheme="minorEastAsia" w:hAnsiTheme="minorEastAsia" w:hint="eastAsia"/>
          <w:szCs w:val="21"/>
        </w:rPr>
        <w:t>凡涉及“现状”发生变化的账目，必须</w:t>
      </w:r>
      <w:r w:rsidR="005D2594">
        <w:rPr>
          <w:rFonts w:hint="eastAsia"/>
          <w:szCs w:val="21"/>
        </w:rPr>
        <w:t>根据</w:t>
      </w:r>
      <w:r w:rsidR="005D2594" w:rsidRPr="004A642B">
        <w:rPr>
          <w:rFonts w:hint="eastAsia"/>
          <w:szCs w:val="21"/>
        </w:rPr>
        <w:t>清查</w:t>
      </w:r>
      <w:r w:rsidR="005D2594">
        <w:rPr>
          <w:rFonts w:hint="eastAsia"/>
          <w:szCs w:val="21"/>
        </w:rPr>
        <w:t>的实际情况</w:t>
      </w:r>
      <w:r w:rsidR="005D2594" w:rsidRPr="004A642B">
        <w:rPr>
          <w:rFonts w:hint="eastAsia"/>
          <w:szCs w:val="21"/>
        </w:rPr>
        <w:t>为每台仪器设备附上简单说明</w:t>
      </w:r>
      <w:r w:rsidR="005D2594">
        <w:rPr>
          <w:rFonts w:hint="eastAsia"/>
          <w:szCs w:val="21"/>
        </w:rPr>
        <w:t>，在</w:t>
      </w:r>
      <w:r w:rsidR="005D2594" w:rsidRPr="004A642B">
        <w:rPr>
          <w:rFonts w:hint="eastAsia"/>
          <w:szCs w:val="21"/>
        </w:rPr>
        <w:t>“</w:t>
      </w:r>
      <w:r w:rsidR="004A642B" w:rsidRPr="004A642B">
        <w:rPr>
          <w:rFonts w:hint="eastAsia"/>
          <w:szCs w:val="21"/>
        </w:rPr>
        <w:t>清查说明”</w:t>
      </w:r>
      <w:r w:rsidR="004F3E9B">
        <w:rPr>
          <w:rFonts w:hint="eastAsia"/>
          <w:szCs w:val="21"/>
        </w:rPr>
        <w:t>（“清查明细”）</w:t>
      </w:r>
      <w:r w:rsidR="005D2594">
        <w:rPr>
          <w:rFonts w:hint="eastAsia"/>
          <w:szCs w:val="21"/>
        </w:rPr>
        <w:t>栏目中</w:t>
      </w:r>
      <w:r w:rsidR="005D2594">
        <w:rPr>
          <w:rFonts w:asciiTheme="minorEastAsia" w:hAnsiTheme="minorEastAsia" w:hint="eastAsia"/>
          <w:szCs w:val="21"/>
        </w:rPr>
        <w:t>填写。</w:t>
      </w:r>
    </w:p>
    <w:p w:rsidR="00654B49" w:rsidRDefault="004B6A9A" w:rsidP="004B6A9A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4B6A9A">
        <w:rPr>
          <w:rFonts w:asciiTheme="minorEastAsia" w:hAnsiTheme="minorEastAsia" w:hint="eastAsia"/>
          <w:sz w:val="24"/>
          <w:szCs w:val="24"/>
        </w:rPr>
        <w:t>（4）</w:t>
      </w:r>
      <w:r>
        <w:rPr>
          <w:rFonts w:asciiTheme="minorEastAsia" w:hAnsiTheme="minorEastAsia" w:hint="eastAsia"/>
          <w:sz w:val="24"/>
          <w:szCs w:val="24"/>
        </w:rPr>
        <w:t>点击</w:t>
      </w:r>
      <w:r w:rsidR="004F4759">
        <w:rPr>
          <w:rFonts w:asciiTheme="minorEastAsia" w:hAnsiTheme="minorEastAsia"/>
          <w:sz w:val="24"/>
          <w:szCs w:val="24"/>
        </w:rPr>
        <w:t xml:space="preserve"> </w:t>
      </w:r>
      <w:r w:rsidR="00E73FDA">
        <w:rPr>
          <w:rFonts w:hint="eastAsia"/>
          <w:noProof/>
        </w:rPr>
        <w:drawing>
          <wp:inline distT="0" distB="0" distL="0" distR="0">
            <wp:extent cx="733425" cy="257175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4759">
        <w:rPr>
          <w:rFonts w:asciiTheme="minorEastAsia" w:hAnsiTheme="minorEastAsia" w:hint="eastAsia"/>
          <w:sz w:val="24"/>
          <w:szCs w:val="24"/>
        </w:rPr>
        <w:t xml:space="preserve"> ，保存相应的修改内容。</w:t>
      </w:r>
    </w:p>
    <w:p w:rsidR="004F4759" w:rsidRDefault="004F4759" w:rsidP="004B6A9A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:rsidR="004F4759" w:rsidRDefault="004F4759" w:rsidP="004F4759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2、</w:t>
      </w:r>
      <w:r w:rsidRPr="004F4759">
        <w:rPr>
          <w:rFonts w:asciiTheme="minorEastAsia" w:hAnsiTheme="minorEastAsia" w:hint="eastAsia"/>
          <w:b/>
          <w:sz w:val="24"/>
          <w:szCs w:val="24"/>
        </w:rPr>
        <w:t>打印清单</w:t>
      </w:r>
      <w:r>
        <w:rPr>
          <w:rFonts w:asciiTheme="minorEastAsia" w:hAnsiTheme="minorEastAsia" w:hint="eastAsia"/>
          <w:sz w:val="24"/>
          <w:szCs w:val="24"/>
        </w:rPr>
        <w:t>：</w:t>
      </w:r>
    </w:p>
    <w:p w:rsidR="004F4759" w:rsidRDefault="004F4759" w:rsidP="004F4759">
      <w:pPr>
        <w:spacing w:line="288" w:lineRule="auto"/>
        <w:ind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（1）在“图表打印”选项中点击“明细表”，选择“资产清查表”</w:t>
      </w:r>
      <w:r w:rsidRPr="00910BA3">
        <w:rPr>
          <w:rFonts w:asciiTheme="minorEastAsia" w:hAnsiTheme="minorEastAsia" w:hint="eastAsia"/>
          <w:sz w:val="24"/>
          <w:szCs w:val="24"/>
        </w:rPr>
        <w:t>，见下图：</w:t>
      </w:r>
    </w:p>
    <w:p w:rsidR="004F4759" w:rsidRDefault="004F4759" w:rsidP="004F4759">
      <w:pPr>
        <w:spacing w:line="288" w:lineRule="auto"/>
        <w:ind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5274310" cy="2916480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1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759" w:rsidRPr="00910BA3" w:rsidRDefault="004F4759" w:rsidP="004F4759">
      <w:pPr>
        <w:spacing w:line="288" w:lineRule="auto"/>
        <w:ind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（2）选择相应的清查表，完成表格打印或导出表格。</w:t>
      </w:r>
    </w:p>
    <w:p w:rsidR="004F4759" w:rsidRPr="004F4759" w:rsidRDefault="004F4759" w:rsidP="004F4759">
      <w:pPr>
        <w:ind w:firstLineChars="200" w:firstLine="420"/>
      </w:pPr>
    </w:p>
    <w:sectPr w:rsidR="004F4759" w:rsidRPr="004F4759" w:rsidSect="00D620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CBA" w:rsidRDefault="00630CBA" w:rsidP="00872995">
      <w:r>
        <w:separator/>
      </w:r>
    </w:p>
  </w:endnote>
  <w:endnote w:type="continuationSeparator" w:id="0">
    <w:p w:rsidR="00630CBA" w:rsidRDefault="00630CBA" w:rsidP="00872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CBA" w:rsidRDefault="00630CBA" w:rsidP="00872995">
      <w:r>
        <w:separator/>
      </w:r>
    </w:p>
  </w:footnote>
  <w:footnote w:type="continuationSeparator" w:id="0">
    <w:p w:rsidR="00630CBA" w:rsidRDefault="00630CBA" w:rsidP="008729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85894"/>
    <w:multiLevelType w:val="hybridMultilevel"/>
    <w:tmpl w:val="EA6272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AEA5376"/>
    <w:multiLevelType w:val="hybridMultilevel"/>
    <w:tmpl w:val="4A60D992"/>
    <w:lvl w:ilvl="0" w:tplc="7AB261F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4B49"/>
    <w:rsid w:val="003C3615"/>
    <w:rsid w:val="004A642B"/>
    <w:rsid w:val="004B6A9A"/>
    <w:rsid w:val="004F3E9B"/>
    <w:rsid w:val="004F4759"/>
    <w:rsid w:val="00570CB8"/>
    <w:rsid w:val="005D2594"/>
    <w:rsid w:val="00630CBA"/>
    <w:rsid w:val="00654B49"/>
    <w:rsid w:val="007B6225"/>
    <w:rsid w:val="00872995"/>
    <w:rsid w:val="00894D80"/>
    <w:rsid w:val="00A86004"/>
    <w:rsid w:val="00B304B5"/>
    <w:rsid w:val="00C42800"/>
    <w:rsid w:val="00D62046"/>
    <w:rsid w:val="00D753AB"/>
    <w:rsid w:val="00DA3DF2"/>
    <w:rsid w:val="00E63778"/>
    <w:rsid w:val="00E73FDA"/>
    <w:rsid w:val="00E83504"/>
    <w:rsid w:val="00EE2A1B"/>
    <w:rsid w:val="00F14122"/>
    <w:rsid w:val="00F34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0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54B4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54B49"/>
    <w:rPr>
      <w:sz w:val="18"/>
      <w:szCs w:val="18"/>
    </w:rPr>
  </w:style>
  <w:style w:type="paragraph" w:styleId="a4">
    <w:name w:val="List Paragraph"/>
    <w:basedOn w:val="a"/>
    <w:uiPriority w:val="34"/>
    <w:qFormat/>
    <w:rsid w:val="00570CB8"/>
    <w:pPr>
      <w:ind w:firstLineChars="200" w:firstLine="420"/>
    </w:pPr>
  </w:style>
  <w:style w:type="paragraph" w:styleId="a5">
    <w:name w:val="footer"/>
    <w:basedOn w:val="a"/>
    <w:link w:val="Char0"/>
    <w:uiPriority w:val="99"/>
    <w:semiHidden/>
    <w:unhideWhenUsed/>
    <w:rsid w:val="00570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70CB8"/>
    <w:rPr>
      <w:sz w:val="18"/>
      <w:szCs w:val="18"/>
    </w:rPr>
  </w:style>
  <w:style w:type="paragraph" w:styleId="a6">
    <w:name w:val="header"/>
    <w:basedOn w:val="a"/>
    <w:link w:val="Char1"/>
    <w:uiPriority w:val="99"/>
    <w:semiHidden/>
    <w:unhideWhenUsed/>
    <w:rsid w:val="008729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87299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cp:lastPrinted>2016-04-19T03:02:00Z</cp:lastPrinted>
  <dcterms:created xsi:type="dcterms:W3CDTF">2016-05-18T02:18:00Z</dcterms:created>
  <dcterms:modified xsi:type="dcterms:W3CDTF">2016-05-18T02:18:00Z</dcterms:modified>
</cp:coreProperties>
</file>